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1831F" w14:textId="38F33A5D" w:rsidR="00C43DB2" w:rsidRPr="0013210E" w:rsidRDefault="00C43DB2" w:rsidP="00C43D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НЕТЕХНИЧЕСКОЕ РЕЗЮМЕ </w:t>
      </w:r>
    </w:p>
    <w:p w14:paraId="4A3485C0" w14:textId="77777777" w:rsidR="003E6049" w:rsidRPr="0013210E" w:rsidRDefault="00EF1990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 w:rsidRPr="0013210E">
        <w:rPr>
          <w:rFonts w:ascii="Arial" w:eastAsiaTheme="minorHAnsi" w:hAnsi="Arial" w:cs="Arial"/>
          <w:b/>
          <w:bCs/>
          <w:sz w:val="24"/>
          <w:szCs w:val="24"/>
          <w:lang w:val="ru-KZ"/>
        </w:rPr>
        <w:t>РАЗДЕЛ ОХРАНЫ ОКРУЖАЮЩЕЙ СРЕДЫ</w:t>
      </w:r>
      <w:r w:rsidRPr="0013210E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к проекту </w:t>
      </w:r>
    </w:p>
    <w:p w14:paraId="7DD1D8B1" w14:textId="77777777" w:rsidR="006745A6" w:rsidRPr="0013210E" w:rsidRDefault="006745A6" w:rsidP="006745A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13210E">
        <w:rPr>
          <w:rFonts w:ascii="Arial" w:eastAsiaTheme="minorHAnsi" w:hAnsi="Arial" w:cs="Arial"/>
          <w:b/>
          <w:bCs/>
          <w:sz w:val="24"/>
          <w:szCs w:val="24"/>
          <w:lang w:val="ru-KZ"/>
        </w:rPr>
        <w:t>ОБУСТРОЙСТВО СКВАЖИНЫ ВУ-7 МЕСТОРОЖДЕНИЯ ВОСТОЧНЫЙ</w:t>
      </w:r>
    </w:p>
    <w:p w14:paraId="4AC4ABAA" w14:textId="77777777" w:rsidR="006745A6" w:rsidRPr="0013210E" w:rsidRDefault="006745A6" w:rsidP="006745A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13210E">
        <w:rPr>
          <w:rFonts w:ascii="Arial" w:eastAsiaTheme="minorHAnsi" w:hAnsi="Arial" w:cs="Arial"/>
          <w:b/>
          <w:bCs/>
          <w:sz w:val="24"/>
          <w:szCs w:val="24"/>
          <w:lang w:val="ru-KZ"/>
        </w:rPr>
        <w:t>УРИХТАУ</w:t>
      </w:r>
    </w:p>
    <w:p w14:paraId="74F52FD9" w14:textId="18552A40" w:rsidR="00F85A2E" w:rsidRPr="0013210E" w:rsidRDefault="00224AA6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0" w:name="z96"/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- нефтегазоконденсатное месторождение, расположено в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 Актобе. Непосредственно граничит с разрабатываемым месторождением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. Относится к Восточно-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</w:t>
      </w:r>
      <w:r w:rsidR="00EF1990" w:rsidRPr="0013210E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4DD4FDF7" w14:textId="77777777" w:rsidR="00085ABD" w:rsidRPr="0013210E" w:rsidRDefault="00EF1990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7"/>
      <w:bookmarkEnd w:id="0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В административном отношении территория работ расположена в</w:t>
      </w:r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и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Байганинском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</w:t>
      </w:r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югу от города Актобе. Месторождение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непосредственно граничит с</w:t>
      </w:r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разрабатываемым месторождением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. Относится к</w:t>
      </w:r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Восточно-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области. Ближайший населенный пункт к</w:t>
      </w:r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площадке, существующей ДНС - с. Сага расположен на расстоянии более 12 км. В 5,0</w:t>
      </w:r>
      <w:r w:rsidR="00085ABD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км на север от района работ расположен вахтовый поселок «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». </w:t>
      </w:r>
    </w:p>
    <w:p w14:paraId="24932E24" w14:textId="04DCD311" w:rsidR="00F85A2E" w:rsidRPr="0013210E" w:rsidRDefault="00C43DB2" w:rsidP="00C43DB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z98"/>
      <w:bookmarkEnd w:id="1"/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Н</w:t>
      </w:r>
      <w:r w:rsidR="00F85A2E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аименование</w:t>
      </w: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инициатора намечаемой деятельности, его контактные данные</w:t>
      </w:r>
      <w:r w:rsidR="00085ABD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-</w:t>
      </w:r>
      <w:r w:rsidRPr="0013210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>ТОО «</w:t>
      </w:r>
      <w:proofErr w:type="spellStart"/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030006, г. </w:t>
      </w:r>
      <w:proofErr w:type="gramStart"/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>Актобе  пр.</w:t>
      </w:r>
      <w:proofErr w:type="gramEnd"/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</w:p>
    <w:p w14:paraId="268E4B22" w14:textId="430DD516" w:rsidR="00085ABD" w:rsidRPr="0013210E" w:rsidRDefault="00C43DB2" w:rsidP="00C43DB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3" w:name="z99"/>
      <w:bookmarkEnd w:id="2"/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К</w:t>
      </w:r>
      <w:r w:rsidR="00F85A2E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раткое</w:t>
      </w: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описание намечаемой деятельности</w:t>
      </w:r>
      <w:r w:rsidR="00F85A2E" w:rsidRPr="0013210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>:</w:t>
      </w:r>
    </w:p>
    <w:p w14:paraId="7A624217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Проект предусматривает обустройство устья скважины ВУ-7 и транспорт</w:t>
      </w:r>
    </w:p>
    <w:p w14:paraId="268E6C1C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нефтегазовой смеси от устья скважины до существующей АГЗУ-4.</w:t>
      </w:r>
    </w:p>
    <w:p w14:paraId="40D63C79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Данным проектом предусматривается обустройство устья скважины с</w:t>
      </w:r>
    </w:p>
    <w:p w14:paraId="75DAC0AD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применением устьевого нагревателя нефтегазовой смеси на скважине ВУ-7. Устьевой</w:t>
      </w:r>
    </w:p>
    <w:p w14:paraId="641E9B11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нагреватель работает на топливном газе. Топливный газ для газификации Восточного</w:t>
      </w:r>
    </w:p>
    <w:p w14:paraId="052FBC83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подается от газопровода АГРС-ДНС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135F9F32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Проектные решения по размещению сооружений на скважине ВУ-7:</w:t>
      </w:r>
    </w:p>
    <w:p w14:paraId="566AFE14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На скважине размещены следующие сооружения:</w:t>
      </w:r>
    </w:p>
    <w:p w14:paraId="61A238F4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приустьевая площадка;</w:t>
      </w:r>
    </w:p>
    <w:p w14:paraId="276FD3DD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площадка под ремонтный агрегат;</w:t>
      </w:r>
    </w:p>
    <w:p w14:paraId="081F9C5B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площадка под мостки;</w:t>
      </w:r>
    </w:p>
    <w:p w14:paraId="3FBE0515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якоря оттяжек;</w:t>
      </w:r>
    </w:p>
    <w:p w14:paraId="77D5CF0B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• площадка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манифольда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6074BFB9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На технологической площадке размещены следующие сооружения:</w:t>
      </w:r>
    </w:p>
    <w:p w14:paraId="79EBF73E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площадка устьевого нагревателя;</w:t>
      </w:r>
    </w:p>
    <w:p w14:paraId="6C78F9F6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площадка БДР;</w:t>
      </w:r>
    </w:p>
    <w:p w14:paraId="781A36B1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площадка дренажных емкостей;</w:t>
      </w:r>
    </w:p>
    <w:p w14:paraId="3D5DDE4A" w14:textId="2F47BD0D" w:rsidR="00F85A2E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площадка ДЭС;</w:t>
      </w:r>
    </w:p>
    <w:p w14:paraId="1909718B" w14:textId="018E6F4E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• площадка КТП;</w:t>
      </w:r>
    </w:p>
    <w:p w14:paraId="1A55A7EE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• флюгер;</w:t>
      </w:r>
    </w:p>
    <w:p w14:paraId="63182568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• прожекторная мачта ПМЖ-16,6/молниеотвод МЖ-24,3;</w:t>
      </w:r>
    </w:p>
    <w:p w14:paraId="305FFFB7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• площадка станции управления фонтанной арматуры (СУФА);</w:t>
      </w:r>
    </w:p>
    <w:p w14:paraId="6DE1EFC3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 xml:space="preserve">• площадка станции управления клапаном </w:t>
      </w:r>
      <w:proofErr w:type="spellStart"/>
      <w:r w:rsidRPr="0013210E">
        <w:rPr>
          <w:rFonts w:ascii="Arial" w:hAnsi="Arial" w:cs="Arial"/>
          <w:sz w:val="24"/>
          <w:szCs w:val="24"/>
          <w:lang w:val="ru-RU"/>
        </w:rPr>
        <w:t>отсекателем</w:t>
      </w:r>
      <w:proofErr w:type="spellEnd"/>
      <w:r w:rsidRPr="0013210E">
        <w:rPr>
          <w:rFonts w:ascii="Arial" w:hAnsi="Arial" w:cs="Arial"/>
          <w:sz w:val="24"/>
          <w:szCs w:val="24"/>
          <w:lang w:val="ru-RU"/>
        </w:rPr>
        <w:t xml:space="preserve"> (СУКО).</w:t>
      </w:r>
    </w:p>
    <w:p w14:paraId="0FB7F558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Строительство и ввод в действие проектируемого объекта будет производиться в</w:t>
      </w:r>
    </w:p>
    <w:p w14:paraId="6E2C62AD" w14:textId="1F4BDADB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lastRenderedPageBreak/>
        <w:t>условиях непрерывной производственной деятельности предприятия.</w:t>
      </w:r>
    </w:p>
    <w:p w14:paraId="331A28EF" w14:textId="1F48ECA9" w:rsidR="006745A6" w:rsidRPr="0013210E" w:rsidRDefault="00F85A2E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4" w:name="z100"/>
      <w:bookmarkEnd w:id="3"/>
      <w:r w:rsidRPr="0013210E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13210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5" w:name="z106"/>
      <w:bookmarkEnd w:id="4"/>
      <w:r w:rsidR="006745A6" w:rsidRPr="0013210E">
        <w:rPr>
          <w:rFonts w:ascii="Arial" w:hAnsi="Arial" w:cs="Arial"/>
          <w:color w:val="000000"/>
          <w:sz w:val="24"/>
          <w:szCs w:val="24"/>
          <w:lang w:val="ru-RU"/>
        </w:rPr>
        <w:t>Основными загрязняющими атмосферу веществами при проведении</w:t>
      </w:r>
    </w:p>
    <w:p w14:paraId="0DA132E4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строительно-монтажных работ будут вещества, выделяемые при работе двигателей</w:t>
      </w:r>
    </w:p>
    <w:p w14:paraId="7C2A150A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строительной техники и транспорта, а также пыль, образуемая при их движении и при</w:t>
      </w:r>
    </w:p>
    <w:p w14:paraId="75761405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осуществлении земляных работ.</w:t>
      </w:r>
    </w:p>
    <w:p w14:paraId="4DEAF987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Строительная техника и транспорт, которые будут использоваться при</w:t>
      </w:r>
    </w:p>
    <w:p w14:paraId="4A7397AB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строительно-монтажных работах, являются основными источниками неорганизованных</w:t>
      </w:r>
    </w:p>
    <w:p w14:paraId="4F8E5CFA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выбросов.</w:t>
      </w:r>
    </w:p>
    <w:p w14:paraId="2391C534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Согласно заданию, в период строительно-монтажных работ будут использованы</w:t>
      </w:r>
    </w:p>
    <w:p w14:paraId="2A472253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строительная техника и транспорт, работающие на дизельном топливе и бензине.</w:t>
      </w:r>
    </w:p>
    <w:p w14:paraId="05FC9A1B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Необходимое количество ГСМ (дизельное топливо) при строительстве – 26,48 т.,</w:t>
      </w:r>
    </w:p>
    <w:p w14:paraId="46B0AA04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бензин 5,55 т.</w:t>
      </w:r>
    </w:p>
    <w:p w14:paraId="02773BBD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При сварочных работах будет израсходовано 443,0 кг электродов.</w:t>
      </w:r>
    </w:p>
    <w:p w14:paraId="333B84CC" w14:textId="77777777" w:rsidR="006745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При покраске металлических конструкций будет израсходовано лакокрасочного</w:t>
      </w:r>
    </w:p>
    <w:p w14:paraId="7F3A110F" w14:textId="1097E682" w:rsidR="00224AA6" w:rsidRPr="0013210E" w:rsidRDefault="006745A6" w:rsidP="006745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материала 552,5 кг.</w:t>
      </w:r>
    </w:p>
    <w:p w14:paraId="0AE65C99" w14:textId="5E91107E" w:rsidR="00234D91" w:rsidRPr="0013210E" w:rsidRDefault="00234D91" w:rsidP="00C43DB2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6" w:name="z109"/>
      <w:bookmarkEnd w:id="5"/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Вода, используемая для питьевых и хозяйственно-бытовых нужд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, соответствует документам государственной системы санитарно-эпидемиологического нормирования» (пункт.18 «Санитарно-эпидемиологические требования к условиям труда и бытового обслуживания при строительстве, реконструкции, ремонте и вводе, эксплуатации</w:t>
      </w:r>
      <w:r w:rsidR="00085ABD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объектов строительства» утв. приказом Министра здравоохранения Республики Казахстан от 16 июня 2021 года № ҚР ДСМ-49).</w:t>
      </w:r>
    </w:p>
    <w:p w14:paraId="427B03D7" w14:textId="77777777" w:rsidR="00234D91" w:rsidRPr="0013210E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Для расчета потребности в воде использованы следующие показатели:</w:t>
      </w:r>
    </w:p>
    <w:p w14:paraId="044F3A08" w14:textId="77777777" w:rsidR="00234D91" w:rsidRPr="0013210E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- только для питьевых целей используется привозная вода в бутылках;</w:t>
      </w:r>
    </w:p>
    <w:p w14:paraId="6E720019" w14:textId="77777777" w:rsidR="00234D91" w:rsidRPr="0013210E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- норма водопотребления на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хоз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-питьевые нужды – 25 литров на человека в</w:t>
      </w:r>
    </w:p>
    <w:p w14:paraId="4B2386A2" w14:textId="167877B1" w:rsidR="00234D91" w:rsidRPr="0013210E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смену. *Согласно Санитарных правил «Санитарно-эпидемиологические требования к даниям и сооружениям производственного назначения»</w:t>
      </w:r>
    </w:p>
    <w:p w14:paraId="73A4A16E" w14:textId="2F089660" w:rsidR="00234D91" w:rsidRPr="0013210E" w:rsidRDefault="00234D91" w:rsidP="00A10E7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Утверждены приказом Министра национальной экономики Республики Казахстан от 28 февраля 2015 года № 174 раздел 3. Санитарно-эпидемиологические требования к производственным зданиям, помещениям и сооружениям, к условиям труда, бытового обслуживания, медицинского обеспечения и питания работающих. - количество смен 1 по 12 часов.</w:t>
      </w:r>
    </w:p>
    <w:p w14:paraId="2A031347" w14:textId="0DD1DF64" w:rsidR="00F85A2E" w:rsidRPr="0013210E" w:rsidRDefault="00234D91" w:rsidP="00234D91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Качество воды соответствует ГОСТ 2874-82 «Вода питьевая».</w:t>
      </w:r>
    </w:p>
    <w:p w14:paraId="31E60BF0" w14:textId="5FC9BF2B" w:rsidR="006745A6" w:rsidRPr="0013210E" w:rsidRDefault="00F85A2E" w:rsidP="00C43DB2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7" w:name="z110"/>
      <w:bookmarkEnd w:id="6"/>
      <w:r w:rsidRPr="0013210E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13210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C43DB2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</w:t>
      </w: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тмосферный</w:t>
      </w:r>
      <w:r w:rsidR="00C43DB2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воздух</w:t>
      </w:r>
      <w:r w:rsidR="00C43DB2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6745A6" w:rsidRPr="0013210E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организованных выбросов в период строительно-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6745A6" w:rsidRPr="0013210E">
        <w:rPr>
          <w:rFonts w:ascii="Arial" w:hAnsi="Arial" w:cs="Arial"/>
          <w:color w:val="000000"/>
          <w:sz w:val="24"/>
          <w:szCs w:val="24"/>
          <w:lang w:val="ru-RU"/>
        </w:rPr>
        <w:t>монтажных работ:</w:t>
      </w:r>
    </w:p>
    <w:p w14:paraId="6164C7C8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битумный котел, номер источника 0001; время работы – 9,5 час.</w:t>
      </w:r>
    </w:p>
    <w:p w14:paraId="72513C70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компрессор передвижной, с дизельным двигателем, номер источника 0002;</w:t>
      </w:r>
    </w:p>
    <w:p w14:paraId="31888D66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время работы – 114,72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069B4AB3" w14:textId="76705940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электростанции передвижные, 4 кВт, номер источника 0003; время работы –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58,18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0E8D59AC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сварочный агрегат, с дизельным двигателем, номер источника 0004; время</w:t>
      </w:r>
    </w:p>
    <w:p w14:paraId="5FB5C824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работы – 86,6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/час.</w:t>
      </w:r>
    </w:p>
    <w:p w14:paraId="5BCBF0CE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неорганизованных выбросов в период строительно-</w:t>
      </w:r>
    </w:p>
    <w:p w14:paraId="39E205F9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монтажных работ:</w:t>
      </w:r>
    </w:p>
    <w:p w14:paraId="2F0BF3F4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• экскаватор, номер источника 6001; время работы – 247,7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789AB0F4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 xml:space="preserve">• станки, номер источника 6002; время работы – 114,8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61836E42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газовая резка стали, номер источника 6003; время работы – 50,0 ч.;</w:t>
      </w:r>
    </w:p>
    <w:p w14:paraId="559A2091" w14:textId="77777777" w:rsidR="006745A6" w:rsidRPr="0013210E" w:rsidRDefault="006745A6" w:rsidP="006745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газосварочные работы, номер источника 6004; время работы – 34,4 ч.;</w:t>
      </w:r>
    </w:p>
    <w:p w14:paraId="51E9E02A" w14:textId="77777777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сварочные работы, номер источника 6005; время работы – 348,4 ч.;</w:t>
      </w:r>
    </w:p>
    <w:p w14:paraId="623C307F" w14:textId="250F3FA6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транспортировка пылящих материалов, номер источника 6006; время работы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1441,9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3A1D5AF8" w14:textId="77777777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разгрузка пылящих материалов, номер источника 6007; время работы 121,4</w:t>
      </w:r>
    </w:p>
    <w:p w14:paraId="1337A5FA" w14:textId="77777777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58E71F0B" w14:textId="77777777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покрасочные работы, номер источника 6008; время работы – 988,5 ч.;</w:t>
      </w:r>
    </w:p>
    <w:p w14:paraId="359EBDD1" w14:textId="77777777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гидроизоляционные работы, номер источника 6009; время работы – 48,1 ч.;</w:t>
      </w:r>
    </w:p>
    <w:p w14:paraId="548FCE39" w14:textId="6A57A336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машина бурильно-крановая с гл. бурения 3,5 м, номер источника 6010; время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работы – 39,5 ч.;</w:t>
      </w:r>
    </w:p>
    <w:p w14:paraId="2BE73C32" w14:textId="77777777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• паяльные работы, номер источника 6011; время работы – 8,8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60FD1BAF" w14:textId="77777777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• бульдозер, номер источника 6012; время работы – 221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691BFA63" w14:textId="77777777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мобильный аппарат пескоструйной очистки, номер источника 6013; время</w:t>
      </w:r>
    </w:p>
    <w:p w14:paraId="7161A4CB" w14:textId="77777777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работы 29,97 </w:t>
      </w: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49FBF11D" w14:textId="77777777" w:rsidR="008D0E8B" w:rsidRPr="0013210E" w:rsidRDefault="008D0E8B" w:rsidP="008D0E8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• ДВС машин и механизмов– номер источника 6014; время работы – 2861</w:t>
      </w:r>
    </w:p>
    <w:p w14:paraId="53074CA7" w14:textId="70027870" w:rsidR="00F85A2E" w:rsidRPr="0013210E" w:rsidRDefault="008D0E8B" w:rsidP="008D0E8B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3210E">
        <w:rPr>
          <w:rFonts w:ascii="Arial" w:hAnsi="Arial" w:cs="Arial"/>
          <w:color w:val="000000"/>
          <w:sz w:val="24"/>
          <w:szCs w:val="24"/>
          <w:lang w:val="ru-RU"/>
        </w:rPr>
        <w:t>/час.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В соответствии с п. 17 ст. 202 Экологического Кодекса РК нормативы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допустимых выбросов для передвижных источников не устанавливаются.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Общее количество источников выбросов загрязняющих веществ в период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с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троительно-монтажных работ составляет 18 ед. в том числе: неорганизованных 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>–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14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ед., организованных – 4 ед.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Общий объем выброса загрязняющих веществ в период строительно-монтажных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работ составит: от стационарных источников 4,080118814 г/сек или 1,504752324 т/за</w:t>
      </w:r>
      <w:r w:rsidR="00C43DB2" w:rsidRPr="0013210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период строительных работ.</w:t>
      </w:r>
    </w:p>
    <w:p w14:paraId="52A010C8" w14:textId="2BDF5D57" w:rsidR="00234D91" w:rsidRPr="0013210E" w:rsidRDefault="00C43DB2" w:rsidP="00C43DB2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bookmarkStart w:id="8" w:name="z114"/>
      <w:bookmarkEnd w:id="7"/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Отходы.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При строительстве и эксплуатации проектируемых объектов образуются отходы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производства и потребления, которые при неправильном обращении и хранении могут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оказать негативное воздействие на природную среду.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В соответствии с пунктом 1 статьи 338 Экологического кодекса Республики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Казахстан от 2 января 2021 года, под видом отходов понимается совокупность отходов,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имеющих общие признаки в соответствии с их происхождением, свойствами и</w:t>
      </w:r>
      <w:r w:rsidR="00085ABD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технологией управления ими.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 xml:space="preserve">Виды отходов определяются на основании Классификатора отходов (Приказ </w:t>
      </w:r>
      <w:proofErr w:type="spellStart"/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и.о</w:t>
      </w:r>
      <w:proofErr w:type="spellEnd"/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.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Министра экологии, геологии и природных ресурсов Республики Казахстан от 6 августа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2021 года № 314).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Виды отходов относятся к опасным или неопасным в соответствии с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классификатором отходов.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Каждый вид отходов в классификаторе отходов идентифицируется путем</w:t>
      </w:r>
      <w:r w:rsidR="00234D91"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присвоения шестизначного кода.</w:t>
      </w:r>
      <w:r w:rsidR="00234D91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="00234D91" w:rsidRPr="0013210E">
        <w:rPr>
          <w:rFonts w:ascii="Arial" w:eastAsia="TimesNewRomanPSMT" w:hAnsi="Arial" w:cs="Arial"/>
          <w:sz w:val="24"/>
          <w:szCs w:val="24"/>
          <w:lang w:val="ru-KZ"/>
        </w:rPr>
        <w:t>При строительстве возможно образование следующих видов отходов:</w:t>
      </w:r>
    </w:p>
    <w:p w14:paraId="474F88B7" w14:textId="77777777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13210E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отходы строительства и сноса (строительные отходы)</w:t>
      </w:r>
      <w:r w:rsidRPr="0013210E">
        <w:rPr>
          <w:rFonts w:ascii="Arial" w:eastAsia="TimesNewRomanPSMT" w:hAnsi="Arial" w:cs="Arial"/>
          <w:sz w:val="24"/>
          <w:szCs w:val="24"/>
          <w:lang w:val="ru-KZ"/>
        </w:rPr>
        <w:t xml:space="preserve"> -отходы,</w:t>
      </w:r>
    </w:p>
    <w:p w14:paraId="2226A622" w14:textId="1BFAED25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13210E">
        <w:rPr>
          <w:rFonts w:ascii="Arial" w:eastAsia="TimesNewRomanPSMT" w:hAnsi="Arial" w:cs="Arial"/>
          <w:sz w:val="24"/>
          <w:szCs w:val="24"/>
          <w:lang w:val="ru-KZ"/>
        </w:rPr>
        <w:t>образующиеся при проведении демонтажных и строительных работ – твердые, не</w:t>
      </w:r>
      <w:r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eastAsia="TimesNewRomanPSMT" w:hAnsi="Arial" w:cs="Arial"/>
          <w:sz w:val="24"/>
          <w:szCs w:val="24"/>
          <w:lang w:val="ru-KZ"/>
        </w:rPr>
        <w:t>пожароопасные. IV класс опасности. Ориентировочно образование 5,0 т (количество</w:t>
      </w:r>
      <w:r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eastAsia="TimesNewRomanPSMT" w:hAnsi="Arial" w:cs="Arial"/>
          <w:sz w:val="24"/>
          <w:szCs w:val="24"/>
          <w:lang w:val="ru-KZ"/>
        </w:rPr>
        <w:t>строительных отходов принимается по факту образования).</w:t>
      </w:r>
    </w:p>
    <w:p w14:paraId="303860C0" w14:textId="77777777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13210E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металлы (металлолом)</w:t>
      </w:r>
      <w:r w:rsidRPr="0013210E">
        <w:rPr>
          <w:rFonts w:ascii="Arial" w:eastAsia="TimesNewRomanPSMT" w:hAnsi="Arial" w:cs="Arial"/>
          <w:sz w:val="24"/>
          <w:szCs w:val="24"/>
          <w:lang w:val="ru-KZ"/>
        </w:rPr>
        <w:t xml:space="preserve"> - инертные отходы, остающиеся при</w:t>
      </w:r>
    </w:p>
    <w:p w14:paraId="3E67BEE9" w14:textId="6A4B3C61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13210E">
        <w:rPr>
          <w:rFonts w:ascii="Arial" w:eastAsia="TimesNewRomanPSMT" w:hAnsi="Arial" w:cs="Arial"/>
          <w:sz w:val="24"/>
          <w:szCs w:val="24"/>
          <w:lang w:val="ru-KZ"/>
        </w:rPr>
        <w:t>демонтаже и строительстве – куски металла, обрезки труб, арматура и т.д. – твердые, не</w:t>
      </w:r>
      <w:r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eastAsia="TimesNewRomanPSMT" w:hAnsi="Arial" w:cs="Arial"/>
          <w:sz w:val="24"/>
          <w:szCs w:val="24"/>
          <w:lang w:val="ru-KZ"/>
        </w:rPr>
        <w:t>пожароопасные, IV-й класс опасности, в количестве – 1,7 т.</w:t>
      </w:r>
    </w:p>
    <w:p w14:paraId="03F123A9" w14:textId="77777777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13210E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пластмассы (пластмассовые заглушки труб)</w:t>
      </w:r>
      <w:r w:rsidRPr="0013210E">
        <w:rPr>
          <w:rFonts w:ascii="Arial" w:eastAsia="TimesNewRomanPSMT" w:hAnsi="Arial" w:cs="Arial"/>
          <w:sz w:val="24"/>
          <w:szCs w:val="24"/>
          <w:lang w:val="ru-KZ"/>
        </w:rPr>
        <w:t xml:space="preserve"> – образуются при</w:t>
      </w:r>
    </w:p>
    <w:p w14:paraId="35B353AE" w14:textId="29466D42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13210E">
        <w:rPr>
          <w:rFonts w:ascii="Arial" w:eastAsia="TimesNewRomanPSMT" w:hAnsi="Arial" w:cs="Arial"/>
          <w:sz w:val="24"/>
          <w:szCs w:val="24"/>
          <w:lang w:val="ru-KZ"/>
        </w:rPr>
        <w:t>использовании труб. Твердые, нетоксичные, пожароопасные</w:t>
      </w:r>
      <w:r w:rsidRPr="0013210E">
        <w:rPr>
          <w:rFonts w:ascii="Arial" w:eastAsia="TimesNewRomanPSMT" w:hAnsi="Arial" w:cs="Arial"/>
          <w:sz w:val="24"/>
          <w:szCs w:val="24"/>
          <w:lang w:val="ru-RU"/>
        </w:rPr>
        <w:t>-0,147т.</w:t>
      </w:r>
    </w:p>
    <w:p w14:paraId="0FC5431A" w14:textId="6CF26249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13210E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сварки (огарки сварочных электродов)</w:t>
      </w:r>
      <w:r w:rsidRPr="0013210E">
        <w:rPr>
          <w:rFonts w:ascii="Arial" w:eastAsia="TimesNewRomanPSMT" w:hAnsi="Arial" w:cs="Arial"/>
          <w:sz w:val="24"/>
          <w:szCs w:val="24"/>
          <w:lang w:val="ru-KZ"/>
        </w:rPr>
        <w:t xml:space="preserve"> – класс опасности IV-й,</w:t>
      </w:r>
      <w:r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eastAsia="TimesNewRomanPSMT" w:hAnsi="Arial" w:cs="Arial"/>
          <w:sz w:val="24"/>
          <w:szCs w:val="24"/>
          <w:lang w:val="ru-KZ"/>
        </w:rPr>
        <w:t>количество сварочных электродов в период строительно-монтажных работ составит:</w:t>
      </w:r>
      <w:r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eastAsia="TimesNewRomanPSMT" w:hAnsi="Arial" w:cs="Arial"/>
          <w:sz w:val="24"/>
          <w:szCs w:val="24"/>
          <w:lang w:val="ru-KZ"/>
        </w:rPr>
        <w:t>0.5225 тонн.</w:t>
      </w:r>
    </w:p>
    <w:p w14:paraId="1191FD01" w14:textId="77777777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13210E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от красок и лаков</w:t>
      </w:r>
      <w:r w:rsidRPr="0013210E">
        <w:rPr>
          <w:rFonts w:ascii="Arial" w:eastAsia="TimesNewRomanPSMT" w:hAnsi="Arial" w:cs="Arial"/>
          <w:sz w:val="24"/>
          <w:szCs w:val="24"/>
          <w:lang w:val="ru-KZ"/>
        </w:rPr>
        <w:t>, содержащие органические растворители или</w:t>
      </w:r>
    </w:p>
    <w:p w14:paraId="781C88EC" w14:textId="15B20440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13210E">
        <w:rPr>
          <w:rFonts w:ascii="Arial" w:eastAsia="TimesNewRomanPSMT" w:hAnsi="Arial" w:cs="Arial"/>
          <w:sz w:val="24"/>
          <w:szCs w:val="24"/>
          <w:lang w:val="ru-KZ"/>
        </w:rPr>
        <w:lastRenderedPageBreak/>
        <w:t>другие опасные вещества (тара из-под ЛКМ) - III класс опасности</w:t>
      </w:r>
      <w:r w:rsidRPr="0013210E">
        <w:rPr>
          <w:rFonts w:ascii="Arial" w:eastAsia="TimesNewRomanPSMT" w:hAnsi="Arial" w:cs="Arial"/>
          <w:sz w:val="24"/>
          <w:szCs w:val="24"/>
          <w:lang w:val="ru-RU"/>
        </w:rPr>
        <w:t>-0,077 т.</w:t>
      </w:r>
    </w:p>
    <w:p w14:paraId="6959C278" w14:textId="4075A494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13210E">
        <w:rPr>
          <w:rFonts w:ascii="Arial" w:eastAsia="TimesNewRomanPSMT" w:hAnsi="Arial" w:cs="Arial"/>
          <w:sz w:val="24"/>
          <w:szCs w:val="24"/>
          <w:u w:val="single"/>
          <w:lang w:val="ru-RU"/>
        </w:rPr>
        <w:t>Ткани для вытирания, загрязненные опасными материалами (промасленная ветошь)</w:t>
      </w:r>
      <w:r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- образуются при протирке спецтехники и оборудования – пожароопасные, III класс опасности-0,051 т.</w:t>
      </w:r>
    </w:p>
    <w:p w14:paraId="4DE73085" w14:textId="0895BE53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13210E">
        <w:rPr>
          <w:rFonts w:ascii="Arial" w:eastAsia="TimesNewRomanPSMT" w:hAnsi="Arial" w:cs="Arial"/>
          <w:sz w:val="24"/>
          <w:szCs w:val="24"/>
          <w:u w:val="single"/>
          <w:lang w:val="ru-RU"/>
        </w:rPr>
        <w:t>Смешанная упаковка</w:t>
      </w:r>
      <w:r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(упаковка из-под различных материалов) являются использованной упаковкой-0,106т.</w:t>
      </w:r>
    </w:p>
    <w:p w14:paraId="1E149876" w14:textId="77777777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13210E">
        <w:rPr>
          <w:rFonts w:ascii="Arial" w:eastAsia="TimesNewRomanPSMT" w:hAnsi="Arial" w:cs="Arial"/>
          <w:sz w:val="24"/>
          <w:szCs w:val="24"/>
          <w:u w:val="single"/>
          <w:lang w:val="ru-RU"/>
        </w:rPr>
        <w:t>Твердо-бытовые отходы</w:t>
      </w:r>
      <w:r w:rsidRPr="0013210E">
        <w:rPr>
          <w:rFonts w:ascii="Arial" w:eastAsia="TimesNewRomanPSMT" w:hAnsi="Arial" w:cs="Arial"/>
          <w:sz w:val="24"/>
          <w:szCs w:val="24"/>
          <w:lang w:val="ru-RU"/>
        </w:rPr>
        <w:t xml:space="preserve"> (бытовой мусор, упаковочные материалы и др.) –</w:t>
      </w:r>
    </w:p>
    <w:p w14:paraId="73B31ADD" w14:textId="36A3FD48" w:rsidR="008D0E8B" w:rsidRPr="0013210E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13210E">
        <w:rPr>
          <w:rFonts w:ascii="Arial" w:eastAsia="TimesNewRomanPSMT" w:hAnsi="Arial" w:cs="Arial"/>
          <w:sz w:val="24"/>
          <w:szCs w:val="24"/>
          <w:lang w:val="ru-RU"/>
        </w:rPr>
        <w:t>твердые, не токсичные, не растворимы в воде; собираются в металлические контейнеры и вывозятся по договору на утилизацию, класс опасности IV-й-0,73 т.</w:t>
      </w:r>
    </w:p>
    <w:p w14:paraId="2579925B" w14:textId="28A485AF" w:rsidR="009B7662" w:rsidRPr="0013210E" w:rsidRDefault="00F85A2E" w:rsidP="00C43DB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9" w:name="z116"/>
      <w:bookmarkEnd w:id="8"/>
      <w:r w:rsidRPr="0013210E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13210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C43DB2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</w:t>
      </w:r>
      <w:r w:rsidR="00C43DB2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9B7662" w:rsidRPr="0013210E">
        <w:rPr>
          <w:rFonts w:ascii="Arial" w:hAnsi="Arial" w:cs="Arial"/>
          <w:sz w:val="24"/>
          <w:szCs w:val="24"/>
          <w:lang w:val="ru-RU"/>
        </w:rPr>
        <w:t>Анализ возможных аварийных ситуаций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. </w:t>
      </w:r>
      <w:r w:rsidR="009B7662" w:rsidRPr="0013210E">
        <w:rPr>
          <w:rFonts w:ascii="Arial" w:hAnsi="Arial" w:cs="Arial"/>
          <w:sz w:val="24"/>
          <w:szCs w:val="24"/>
          <w:lang w:val="ru-RU"/>
        </w:rPr>
        <w:t>При проведении проектных работ возможно возникновение аварийных ситуаций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13210E">
        <w:rPr>
          <w:rFonts w:ascii="Arial" w:hAnsi="Arial" w:cs="Arial"/>
          <w:sz w:val="24"/>
          <w:szCs w:val="24"/>
          <w:lang w:val="ru-RU"/>
        </w:rPr>
        <w:t>природного и антропогенного характера. К природным относятся: землетрясения,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13210E">
        <w:rPr>
          <w:rFonts w:ascii="Arial" w:hAnsi="Arial" w:cs="Arial"/>
          <w:sz w:val="24"/>
          <w:szCs w:val="24"/>
          <w:lang w:val="ru-RU"/>
        </w:rPr>
        <w:t>извержения вулканов, наводнения, пожары, ураганы, бури, штормы.</w:t>
      </w:r>
    </w:p>
    <w:p w14:paraId="43F078D0" w14:textId="77777777" w:rsidR="009B7662" w:rsidRPr="0013210E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Землетрясения, возникающие от подземных толчков и колебаний земной</w:t>
      </w:r>
    </w:p>
    <w:p w14:paraId="7B578F89" w14:textId="77777777" w:rsidR="009B7662" w:rsidRPr="0013210E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поверхности вследствие тектонический процессов, являются наиболее опасными и</w:t>
      </w:r>
    </w:p>
    <w:p w14:paraId="3F9B076A" w14:textId="213CDAB4" w:rsidR="009B7662" w:rsidRPr="0013210E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разрушительными стихийными бедствиями. Образующаяся при землетрясении энергия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sz w:val="24"/>
          <w:szCs w:val="24"/>
          <w:lang w:val="ru-RU"/>
        </w:rPr>
        <w:t>большой разрушительной силы распространяется от очага землетрясения в виде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sz w:val="24"/>
          <w:szCs w:val="24"/>
          <w:lang w:val="ru-RU"/>
        </w:rPr>
        <w:t>сейсмических волн, воздействие которых на здание и сооружения приводят к их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sz w:val="24"/>
          <w:szCs w:val="24"/>
          <w:lang w:val="ru-RU"/>
        </w:rPr>
        <w:t>повреждению или разрушению. Ранение и гибель людей, оказавшихся в районе</w:t>
      </w:r>
    </w:p>
    <w:p w14:paraId="397847DF" w14:textId="77777777" w:rsidR="009B7662" w:rsidRPr="0013210E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землетрясения, происходит в результате повреждения или разрушения зданий,</w:t>
      </w:r>
    </w:p>
    <w:p w14:paraId="566A1219" w14:textId="77777777" w:rsidR="009B7662" w:rsidRPr="0013210E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пожаров, затопления и других причин.</w:t>
      </w:r>
    </w:p>
    <w:p w14:paraId="064D0D1A" w14:textId="0698995D" w:rsidR="009B7662" w:rsidRPr="0013210E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Пожары – это стихийные бедствия, возникающие в результате самовозгорания,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sz w:val="24"/>
          <w:szCs w:val="24"/>
          <w:lang w:val="ru-RU"/>
        </w:rPr>
        <w:t>разряда молнии, производственных аварий, при нарушении правил техники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sz w:val="24"/>
          <w:szCs w:val="24"/>
          <w:lang w:val="ru-RU"/>
        </w:rPr>
        <w:t>безопасности и других причин. Пожары уничтожают здания, сооружения,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sz w:val="24"/>
          <w:szCs w:val="24"/>
          <w:lang w:val="ru-RU"/>
        </w:rPr>
        <w:t>оборудования и другие материальные ценности. При невозможности вывода из зоны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sz w:val="24"/>
          <w:szCs w:val="24"/>
          <w:lang w:val="ru-RU"/>
        </w:rPr>
        <w:t>пожара от ожогов различной степени или от отравления продуктами горения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sz w:val="24"/>
          <w:szCs w:val="24"/>
          <w:lang w:val="ru-RU"/>
        </w:rPr>
        <w:t>происходят поражение и гибель людей.</w:t>
      </w:r>
    </w:p>
    <w:p w14:paraId="40569E9A" w14:textId="14ADED71" w:rsidR="009B7662" w:rsidRPr="0013210E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Наводнения – затопление значительных территорий, возникающее в результате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sz w:val="24"/>
          <w:szCs w:val="24"/>
          <w:lang w:val="ru-RU"/>
        </w:rPr>
        <w:t>разлива рек, ливневых дождей и других причин. При наводнении происходит</w:t>
      </w:r>
      <w:r w:rsidR="00020CE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Pr="0013210E">
        <w:rPr>
          <w:rFonts w:ascii="Arial" w:hAnsi="Arial" w:cs="Arial"/>
          <w:sz w:val="24"/>
          <w:szCs w:val="24"/>
          <w:lang w:val="ru-RU"/>
        </w:rPr>
        <w:t>разрушение зданий, сооружений, размыв участка дорог, повреждение</w:t>
      </w:r>
    </w:p>
    <w:p w14:paraId="379F11E0" w14:textId="560F567B" w:rsidR="009B7662" w:rsidRPr="0013210E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гидротехнических и дорожных сооружений.</w:t>
      </w:r>
    </w:p>
    <w:p w14:paraId="6101454D" w14:textId="1F50AC96" w:rsidR="00F85A2E" w:rsidRPr="0013210E" w:rsidRDefault="00F85A2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0" w:name="z117"/>
      <w:bookmarkEnd w:id="9"/>
      <w:r w:rsidRPr="0013210E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13210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C43DB2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возможных существенных вредных воздействиях на окружающую среду, связанных с рисками возникновения аварий и опасных природных явлений</w:t>
      </w:r>
      <w:r w:rsidR="00C43DB2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</w:p>
    <w:p w14:paraId="21AE90E4" w14:textId="7D406855" w:rsidR="00020CEE" w:rsidRPr="0013210E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 xml:space="preserve">При строительстве в случае наводнения, землетрясения возможно опрокидывание техники, с разливом ГСМ. Вероятность возникновения землетрясения с силой 7-9 баллов, которое может привести к значительным разрушениям, крайне низкая. Ожидается воздействие на атмосферный воздух, почву, поверхностные и подземные воды, растительный и животный мир. Учитывая тот факт, что работы в месте пересечения реки </w:t>
      </w:r>
      <w:proofErr w:type="spellStart"/>
      <w:r w:rsidRPr="0013210E">
        <w:rPr>
          <w:rFonts w:ascii="Arial" w:hAnsi="Arial" w:cs="Arial"/>
          <w:sz w:val="24"/>
          <w:szCs w:val="24"/>
          <w:lang w:val="ru-RU"/>
        </w:rPr>
        <w:t>Атжаксы</w:t>
      </w:r>
      <w:proofErr w:type="spellEnd"/>
      <w:r w:rsidRPr="0013210E">
        <w:rPr>
          <w:rFonts w:ascii="Arial" w:hAnsi="Arial" w:cs="Arial"/>
          <w:sz w:val="24"/>
          <w:szCs w:val="24"/>
          <w:lang w:val="ru-RU"/>
        </w:rPr>
        <w:t xml:space="preserve"> будут проводиться на сухом русле, вероятность паводка в этот период крайне низкая. В случае нарушения правил дорожного движения возможно дорожно- транспортное происшествие с разливом ГСМ. Вероятность нарушения техники безопасности, правил ведения работ и правил дорожного движения низкая. В результате ожидается воздействие на атмосферный воздух, почву, подземные воды, растительный и животный мир.</w:t>
      </w:r>
    </w:p>
    <w:p w14:paraId="40F94A2D" w14:textId="77777777" w:rsidR="00020CEE" w:rsidRPr="0013210E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При эксплуатации проектируемого оборудования в случае землетрясения</w:t>
      </w:r>
    </w:p>
    <w:p w14:paraId="369F87E6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lastRenderedPageBreak/>
        <w:t>возможен разрыв трубопровода, выброс газа, пожар. Вероятность возникновения</w:t>
      </w:r>
    </w:p>
    <w:p w14:paraId="4FDD73A5" w14:textId="7E09D913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землетрясения с силой 7-9 баллов, которое может привести к разрушению трубопроводов, крайне низкая. Вероятность наводнения для данного участка оценивается как случайная. Проектом предусмотрены специальные мероприятия,</w:t>
      </w:r>
    </w:p>
    <w:p w14:paraId="7DAA5468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предназначенные для предотвращения возникновения таких ситуаций. Ожидается</w:t>
      </w:r>
    </w:p>
    <w:p w14:paraId="0A752753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воздействие на атмосферный воздух, почву, поверхностные и подземные воды,</w:t>
      </w:r>
    </w:p>
    <w:p w14:paraId="51650821" w14:textId="674D5A49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растительный и животный мир. При проведении проектных работ экологический риск оценивается как низкий – приемлемый риск/воздействие.</w:t>
      </w:r>
    </w:p>
    <w:p w14:paraId="09CAD415" w14:textId="2828B93A" w:rsidR="00020CEE" w:rsidRPr="0013210E" w:rsidRDefault="00F85A2E" w:rsidP="00C43DB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1" w:name="z118"/>
      <w:bookmarkEnd w:id="10"/>
      <w:r w:rsidRPr="0013210E">
        <w:rPr>
          <w:rFonts w:ascii="Arial" w:hAnsi="Arial" w:cs="Arial"/>
          <w:i/>
          <w:color w:val="000000"/>
          <w:sz w:val="24"/>
          <w:szCs w:val="24"/>
          <w:u w:val="single"/>
        </w:rPr>
        <w:t>     </w:t>
      </w: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C43DB2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мерах по предотвращению аварий и </w:t>
      </w:r>
      <w:proofErr w:type="gramStart"/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опасных природных явлений</w:t>
      </w:r>
      <w:proofErr w:type="gramEnd"/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и ликвидации их последствий, включая оповещение населения</w:t>
      </w:r>
      <w:r w:rsidR="00C43DB2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020CEE" w:rsidRPr="0013210E">
        <w:rPr>
          <w:rFonts w:ascii="Arial" w:hAnsi="Arial" w:cs="Arial"/>
          <w:sz w:val="24"/>
          <w:szCs w:val="24"/>
          <w:lang w:val="ru-RU"/>
        </w:rPr>
        <w:t>Проектом предусмотрены мероприятия, исключающие возникновение аварийных ситуаций во время строительно-монтажных работ.</w:t>
      </w:r>
    </w:p>
    <w:p w14:paraId="4536F216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Основными принятыми в проекте мероприятиями, направленными на защиту</w:t>
      </w:r>
    </w:p>
    <w:p w14:paraId="67F20244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окружающей среды и обеспечения безопасных условий труда являются:</w:t>
      </w:r>
    </w:p>
    <w:p w14:paraId="4A4DE775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Движение задействованного транспорта осуществляется только по имеющимся</w:t>
      </w:r>
    </w:p>
    <w:p w14:paraId="29B55DE7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и отведенным дорогам;</w:t>
      </w:r>
    </w:p>
    <w:p w14:paraId="2DE03E10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Сохранение растительности в местах, не занятых производственным</w:t>
      </w:r>
    </w:p>
    <w:p w14:paraId="0EB9A8CF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оборудованием;</w:t>
      </w:r>
    </w:p>
    <w:p w14:paraId="038DBB22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Четкое соблюдение границ рабочих участков;</w:t>
      </w:r>
    </w:p>
    <w:p w14:paraId="6F50C816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При строительстве во время производства земляных работ использовать</w:t>
      </w:r>
    </w:p>
    <w:p w14:paraId="0918F1CD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орошение уплотняемых грунтов;</w:t>
      </w:r>
    </w:p>
    <w:p w14:paraId="1D00F80D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Содержание в исправном состоянии всего технологического оборудования;</w:t>
      </w:r>
    </w:p>
    <w:p w14:paraId="4938D580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Постоянный контроль за технологическим оборудованием, наличие исправных</w:t>
      </w:r>
    </w:p>
    <w:p w14:paraId="246373FB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приборов;</w:t>
      </w:r>
    </w:p>
    <w:p w14:paraId="16652DEA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Постоянная профилактика исправности и ремонт оборудования.</w:t>
      </w:r>
    </w:p>
    <w:p w14:paraId="429F39A8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Тщательное выполнение работ по строительству с соблюдением правил техники</w:t>
      </w:r>
    </w:p>
    <w:p w14:paraId="7173BF17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безопасности;</w:t>
      </w:r>
    </w:p>
    <w:p w14:paraId="0076C620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Надлежащая организация складирования отходов в специально отведенных для</w:t>
      </w:r>
    </w:p>
    <w:p w14:paraId="679B7B56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этого местах, в отдельных контейнерах, своевременный вывоз по договору;</w:t>
      </w:r>
    </w:p>
    <w:p w14:paraId="52D7778C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Контроль за техническим состоянием автотранспорта и строительной техники,</w:t>
      </w:r>
    </w:p>
    <w:p w14:paraId="68755C1B" w14:textId="2F120AFB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исключающий утечки горюче-смазочных материалов;</w:t>
      </w:r>
    </w:p>
    <w:p w14:paraId="467E3D19" w14:textId="54C58F3D" w:rsidR="00270D8E" w:rsidRPr="0013210E" w:rsidRDefault="00C43DB2" w:rsidP="00C43DB2">
      <w:pPr>
        <w:spacing w:after="0"/>
        <w:ind w:firstLine="720"/>
        <w:jc w:val="both"/>
        <w:rPr>
          <w:rFonts w:ascii="Arial" w:hAnsi="Arial" w:cs="Arial"/>
          <w:sz w:val="24"/>
          <w:szCs w:val="24"/>
          <w:u w:val="single"/>
          <w:lang w:val="ru-RU"/>
        </w:rPr>
      </w:pPr>
      <w:bookmarkStart w:id="12" w:name="z120"/>
      <w:bookmarkEnd w:id="11"/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М</w:t>
      </w:r>
      <w:r w:rsidR="00F85A2E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ер по предотвращению, сокращению, смягчению выявленных существенных воздействий намечаемой деятельности на окружающую среду</w:t>
      </w: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270D8E" w:rsidRPr="0013210E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</w:p>
    <w:p w14:paraId="2CAE2A0C" w14:textId="71D25026" w:rsidR="00270D8E" w:rsidRPr="0013210E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Проектируемые работы исключают возможность развития почвенной и водной эрозии. Основными природоохранными мероприятиями по предупреждению загрязнения подстилающей поверхности являются: контроль за исправным состоянием применяемой техники, исключение разливов ГСМ. Выполнение проектных решений с соблюдением норм и правил строительства, а также мероприятий по охране окружающей среды, не приведет к значительному воздействию на окружающую природную среду.</w:t>
      </w:r>
    </w:p>
    <w:p w14:paraId="308FEB0C" w14:textId="77777777" w:rsidR="00270D8E" w:rsidRPr="0013210E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Своевременная ликвидация аварий уменьшает степень отрицательного</w:t>
      </w:r>
    </w:p>
    <w:p w14:paraId="2E90EF4F" w14:textId="67D346CB" w:rsidR="00270D8E" w:rsidRPr="0013210E" w:rsidRDefault="00270D8E" w:rsidP="00270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воздействия на окружающую среду. В случае возникновения аварийной ситуации с проливом ГСМ необходимо устранить утечку, локализовать разлив, засыпать грунтом и вывезти на утилизацию.</w:t>
      </w:r>
    </w:p>
    <w:p w14:paraId="0939844B" w14:textId="77777777" w:rsidR="00270D8E" w:rsidRPr="0013210E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Конструктивные решения и меры безопасности, реализуемые при</w:t>
      </w:r>
    </w:p>
    <w:p w14:paraId="7D321550" w14:textId="285ECD3D" w:rsidR="00F85A2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color w:val="000000"/>
          <w:sz w:val="24"/>
          <w:szCs w:val="24"/>
          <w:lang w:val="ru-RU"/>
        </w:rPr>
        <w:t>осуществлении данного проекта, обеспечат безопасность работ, гарантируют защиту окружающей среды, осуществят надлежащее и своевременное реагирование на аварийные ситуации в случае их возникновения.</w:t>
      </w:r>
    </w:p>
    <w:p w14:paraId="64C35990" w14:textId="53625CA9" w:rsidR="00020CEE" w:rsidRPr="0013210E" w:rsidRDefault="00F85A2E" w:rsidP="00C43DB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3" w:name="z121"/>
      <w:bookmarkEnd w:id="12"/>
      <w:r w:rsidRPr="0013210E">
        <w:rPr>
          <w:rFonts w:ascii="Arial" w:hAnsi="Arial" w:cs="Arial"/>
          <w:b/>
          <w:i/>
          <w:color w:val="000000"/>
          <w:sz w:val="24"/>
          <w:szCs w:val="24"/>
        </w:rPr>
        <w:lastRenderedPageBreak/>
        <w:t>     </w:t>
      </w:r>
      <w:r w:rsidRPr="0013210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4" w:name="z123"/>
      <w:bookmarkEnd w:id="13"/>
      <w:r w:rsidR="00020CEE" w:rsidRPr="0013210E">
        <w:rPr>
          <w:rFonts w:ascii="Arial" w:hAnsi="Arial" w:cs="Arial"/>
          <w:sz w:val="24"/>
          <w:szCs w:val="24"/>
          <w:lang w:val="ru-RU"/>
        </w:rPr>
        <w:t>После окончания строительства на техническом этапе рекультивации земель в</w:t>
      </w:r>
      <w:r w:rsidR="00270D8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13210E">
        <w:rPr>
          <w:rFonts w:ascii="Arial" w:hAnsi="Arial" w:cs="Arial"/>
          <w:sz w:val="24"/>
          <w:szCs w:val="24"/>
          <w:lang w:val="ru-RU"/>
        </w:rPr>
        <w:t>соответствии с ГОСТ 17.5.3.04-83 «Земли. Общие требования к рекультивации земель»</w:t>
      </w:r>
      <w:r w:rsidR="00270D8E" w:rsidRPr="0013210E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13210E">
        <w:rPr>
          <w:rFonts w:ascii="Arial" w:hAnsi="Arial" w:cs="Arial"/>
          <w:sz w:val="24"/>
          <w:szCs w:val="24"/>
          <w:lang w:val="ru-RU"/>
        </w:rPr>
        <w:t>должны проводиться следующие работы:</w:t>
      </w:r>
    </w:p>
    <w:p w14:paraId="354FD150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- вывоз строительного и производственного мусора, неиспользованных</w:t>
      </w:r>
    </w:p>
    <w:p w14:paraId="521DC865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материалов и других отходов с последующей их утилизацией;</w:t>
      </w:r>
    </w:p>
    <w:p w14:paraId="5B9DBED4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- распределение оставшегося грунта по рекультивируемой площади равномерным</w:t>
      </w:r>
    </w:p>
    <w:p w14:paraId="4DAEB9AF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слоем;</w:t>
      </w:r>
    </w:p>
    <w:p w14:paraId="43165347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- оформление откосов, насыпей, выемок, засыпка или выравнивание рытвин и ям;</w:t>
      </w:r>
    </w:p>
    <w:p w14:paraId="4A85A96D" w14:textId="77777777" w:rsidR="00020CEE" w:rsidRPr="0013210E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- планировка и укатка катком поверхности рекультивируемой площади;</w:t>
      </w:r>
    </w:p>
    <w:p w14:paraId="307E7813" w14:textId="77777777" w:rsidR="00C43DB2" w:rsidRPr="0013210E" w:rsidRDefault="00020CEE" w:rsidP="00F85A2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- проведение мероприятий по предотвращению эрозионных процессов.</w:t>
      </w:r>
      <w:bookmarkStart w:id="15" w:name="z124"/>
      <w:bookmarkEnd w:id="14"/>
    </w:p>
    <w:p w14:paraId="79C98590" w14:textId="1B982744" w:rsidR="00F85A2E" w:rsidRPr="0013210E" w:rsidRDefault="00C43DB2" w:rsidP="00F85A2E">
      <w:pPr>
        <w:spacing w:after="0"/>
        <w:jc w:val="both"/>
        <w:rPr>
          <w:rFonts w:ascii="Arial" w:hAnsi="Arial" w:cs="Arial"/>
          <w:sz w:val="24"/>
          <w:szCs w:val="24"/>
          <w:u w:val="single"/>
          <w:lang w:val="ru-RU"/>
        </w:rPr>
      </w:pP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С</w:t>
      </w:r>
      <w:r w:rsidR="00F85A2E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писок</w:t>
      </w:r>
      <w:r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13210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источников информации, полученной в ходе выполнения оценки воздействия на окружающую среду.</w:t>
      </w:r>
    </w:p>
    <w:p w14:paraId="5A302758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Перечень нормативных документов</w:t>
      </w:r>
    </w:p>
    <w:p w14:paraId="046246F2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Экологический кодекс РК Кодекс Республики Казахстан от 2 января 2021</w:t>
      </w:r>
    </w:p>
    <w:p w14:paraId="49485B93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года № 400-VI ЗРК.</w:t>
      </w:r>
    </w:p>
    <w:p w14:paraId="77EDEFF0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652C4C24" w14:textId="75DEF919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Казахстан от 30 июля 2021 года № 280 «Об утверждении Инструкции по организации и проведению экологической оценки».</w:t>
      </w:r>
    </w:p>
    <w:p w14:paraId="6F71DBD0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Методика определения нормативов эмиссий в окружающую среду. Приказ</w:t>
      </w:r>
    </w:p>
    <w:p w14:paraId="7E0AB97D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Министра экологии, геологии и природных ресурсов РК от 10 марта 2021 года № 63.</w:t>
      </w:r>
    </w:p>
    <w:p w14:paraId="7C7AE538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13210E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13210E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11B89C71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Казахстан от 6 августа 2021 года №314 «Об утверждении Классификатора отходов».</w:t>
      </w:r>
    </w:p>
    <w:p w14:paraId="725661B5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76EF419B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Казахстан от 22 июня 2021 года № 206 «Об утверждении методики расчета лимитов</w:t>
      </w:r>
    </w:p>
    <w:p w14:paraId="53B4C407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накопления отходов и лимитов захоронения отходов».</w:t>
      </w:r>
    </w:p>
    <w:p w14:paraId="58D12FF6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Правил разработки программы производственного экологического контроля</w:t>
      </w:r>
    </w:p>
    <w:p w14:paraId="66DD70D8" w14:textId="083DBF7D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контроля. Приказ Министра экологии, геологии и природных ресурсов Республики Казахстан от 14 июля 2021 года № 250.</w:t>
      </w:r>
    </w:p>
    <w:p w14:paraId="583F08AD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Инструкция по определению категории объекта, оказывающего негативное</w:t>
      </w:r>
    </w:p>
    <w:p w14:paraId="057EF6AC" w14:textId="2D91787A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воздействие на окружающую среду. Приказ Министра экологии, геологии и природных ресурсов Республики Казахстан от 13 июля 2021 года № 246.</w:t>
      </w:r>
    </w:p>
    <w:p w14:paraId="72C9D4BC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13210E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13210E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43F32F9A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Казахстан от 9 августа 2021 года № 318 «Об утверждении Правил разработки</w:t>
      </w:r>
    </w:p>
    <w:p w14:paraId="6375F1CC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программы управления отходами».</w:t>
      </w:r>
    </w:p>
    <w:p w14:paraId="3ECA0A8F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«Сборник сметных норм и расценок на эксплуатацию строительных машин»,</w:t>
      </w:r>
    </w:p>
    <w:p w14:paraId="6803D58E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Астана.</w:t>
      </w:r>
    </w:p>
    <w:p w14:paraId="76249EF8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Методика расчета нормативов выбросов от неорганизованных источников</w:t>
      </w:r>
    </w:p>
    <w:p w14:paraId="75F38FFE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Приложение № 8 к приказу Министра окружающей среды и водных ресурсов</w:t>
      </w:r>
    </w:p>
    <w:p w14:paraId="1BE805E0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Республики Казахстан от 12 июня 2014 года № 221-Ө.</w:t>
      </w:r>
    </w:p>
    <w:p w14:paraId="2F362CEE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11CB0D5E" w14:textId="4796FB94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сварочных работах (по величинам удельных выбросов). РНД 211.2.02.03-2004. Астана, 2005 г.</w:t>
      </w:r>
    </w:p>
    <w:p w14:paraId="35CC7750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0009F954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нанесении лакокрасочных материалов (по величинам удельных выбросов). РНД</w:t>
      </w:r>
    </w:p>
    <w:p w14:paraId="19AEC703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211.2.02.05-2004. Астана, 2005.</w:t>
      </w:r>
    </w:p>
    <w:p w14:paraId="61157A1B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lastRenderedPageBreak/>
        <w:t>− Методика расчета выбросов вредных веществ от предприятий дорожно-</w:t>
      </w:r>
    </w:p>
    <w:p w14:paraId="0FFA5843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строительной отрасли, в т.ч. АБЗ. Приложение №12 к Приказу Министра охраны</w:t>
      </w:r>
    </w:p>
    <w:p w14:paraId="1218CCAC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окружающей среды Республики Казахстан от 18.04.2008 №100-п.</w:t>
      </w:r>
    </w:p>
    <w:p w14:paraId="5C709D27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Методическим указаниям расчета выбросов от предприятий,</w:t>
      </w:r>
    </w:p>
    <w:p w14:paraId="77E86CDE" w14:textId="611EFDB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осуществляющих хранение и реализацию нефтепродуктов (нефтебазы, АЗС) и других жидкостей и газов. Приложение к приказу Министра охраны окружающей среды Республики Казахстан от 29 июля 2011 года № 196-п.</w:t>
      </w:r>
    </w:p>
    <w:p w14:paraId="2AA579F5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Методике расчета выбросов ЗВ в атмосферу на объектах транспорта и</w:t>
      </w:r>
    </w:p>
    <w:p w14:paraId="294488D7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хранения газа", 2014 г.</w:t>
      </w:r>
    </w:p>
    <w:p w14:paraId="45427BF8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− Приложение №16 к приказу Министра охраны окружающей среды</w:t>
      </w:r>
    </w:p>
    <w:p w14:paraId="229AA719" w14:textId="77777777" w:rsidR="00270D8E" w:rsidRPr="0013210E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Республики Казахстан от «18» 04 2008 г. № 100-п. Методика разработки проектов</w:t>
      </w:r>
    </w:p>
    <w:p w14:paraId="5486BAB6" w14:textId="220920EF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13210E">
        <w:rPr>
          <w:rFonts w:ascii="Arial" w:hAnsi="Arial" w:cs="Arial"/>
          <w:sz w:val="24"/>
          <w:szCs w:val="24"/>
          <w:lang w:val="ru-RU"/>
        </w:rPr>
        <w:t>нормативов предельного размещения отходов производства и потребления.</w:t>
      </w:r>
      <w:bookmarkStart w:id="16" w:name="_GoBack"/>
      <w:bookmarkEnd w:id="16"/>
    </w:p>
    <w:bookmarkEnd w:id="15"/>
    <w:p w14:paraId="54EBB54E" w14:textId="77777777" w:rsidR="00A16998" w:rsidRPr="00A10E7B" w:rsidRDefault="00A16998">
      <w:pPr>
        <w:rPr>
          <w:rFonts w:ascii="Arial" w:hAnsi="Arial" w:cs="Arial"/>
          <w:b/>
          <w:i/>
          <w:sz w:val="24"/>
          <w:szCs w:val="24"/>
          <w:lang w:val="ru-RU"/>
        </w:rPr>
      </w:pP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85ABD"/>
    <w:rsid w:val="000A2AF1"/>
    <w:rsid w:val="0013210E"/>
    <w:rsid w:val="00224AA6"/>
    <w:rsid w:val="00234D91"/>
    <w:rsid w:val="00270D8E"/>
    <w:rsid w:val="002D7A6B"/>
    <w:rsid w:val="003C1E30"/>
    <w:rsid w:val="003E6049"/>
    <w:rsid w:val="005057AE"/>
    <w:rsid w:val="006745A6"/>
    <w:rsid w:val="00722FCB"/>
    <w:rsid w:val="00871E0D"/>
    <w:rsid w:val="008D0E8B"/>
    <w:rsid w:val="009654A1"/>
    <w:rsid w:val="009B7662"/>
    <w:rsid w:val="00A10E7B"/>
    <w:rsid w:val="00A16998"/>
    <w:rsid w:val="00A655FE"/>
    <w:rsid w:val="00AE14C2"/>
    <w:rsid w:val="00C43DB2"/>
    <w:rsid w:val="00D12C3B"/>
    <w:rsid w:val="00EF1990"/>
    <w:rsid w:val="00F8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15</cp:revision>
  <dcterms:created xsi:type="dcterms:W3CDTF">2025-04-07T05:53:00Z</dcterms:created>
  <dcterms:modified xsi:type="dcterms:W3CDTF">2025-04-14T11:32:00Z</dcterms:modified>
</cp:coreProperties>
</file>